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409B5" w14:textId="77777777" w:rsidR="00B624B5" w:rsidRDefault="00000000">
      <w:pPr>
        <w:spacing w:after="140" w:line="252" w:lineRule="auto"/>
      </w:pPr>
      <w:r>
        <w:rPr>
          <w:rFonts w:ascii="Arial" w:eastAsia="Arial" w:hAnsi="Arial"/>
          <w:b/>
          <w:sz w:val="30"/>
        </w:rPr>
        <w:t>NET ZERO &amp; CARBON REDUCTION POLICY</w:t>
      </w:r>
    </w:p>
    <w:tbl>
      <w:tblPr>
        <w:tblW w:w="0" w:type="auto"/>
        <w:jc w:val="center"/>
        <w:tblLayout w:type="fixed"/>
        <w:tblLook w:val="04A0" w:firstRow="1" w:lastRow="0" w:firstColumn="1" w:lastColumn="0" w:noHBand="0" w:noVBand="1"/>
      </w:tblPr>
      <w:tblGrid>
        <w:gridCol w:w="4513"/>
        <w:gridCol w:w="4513"/>
      </w:tblGrid>
      <w:tr w:rsidR="00B624B5" w14:paraId="36157381" w14:textId="77777777">
        <w:trPr>
          <w:jc w:val="center"/>
        </w:trPr>
        <w:tc>
          <w:tcPr>
            <w:tcW w:w="4513" w:type="dxa"/>
            <w:shd w:val="clear" w:color="auto" w:fill="E7E6E6"/>
            <w:tcMar>
              <w:top w:w="70" w:type="dxa"/>
              <w:left w:w="100" w:type="dxa"/>
              <w:bottom w:w="70" w:type="dxa"/>
              <w:right w:w="100" w:type="dxa"/>
            </w:tcMar>
            <w:vAlign w:val="center"/>
          </w:tcPr>
          <w:p w14:paraId="4E1545EF" w14:textId="77777777" w:rsidR="00B624B5" w:rsidRDefault="00000000">
            <w:pPr>
              <w:spacing w:after="0" w:line="252" w:lineRule="auto"/>
            </w:pPr>
            <w:r>
              <w:rPr>
                <w:rFonts w:ascii="Arial" w:eastAsia="Arial" w:hAnsi="Arial"/>
                <w:b/>
                <w:sz w:val="18"/>
              </w:rPr>
              <w:t>Policy No.</w:t>
            </w:r>
          </w:p>
        </w:tc>
        <w:tc>
          <w:tcPr>
            <w:tcW w:w="4513" w:type="dxa"/>
            <w:tcMar>
              <w:top w:w="70" w:type="dxa"/>
              <w:left w:w="100" w:type="dxa"/>
              <w:bottom w:w="70" w:type="dxa"/>
              <w:right w:w="100" w:type="dxa"/>
            </w:tcMar>
            <w:vAlign w:val="center"/>
          </w:tcPr>
          <w:p w14:paraId="2128D238" w14:textId="77777777" w:rsidR="00B624B5" w:rsidRDefault="00000000">
            <w:pPr>
              <w:spacing w:after="0" w:line="252" w:lineRule="auto"/>
            </w:pPr>
            <w:r>
              <w:rPr>
                <w:rFonts w:ascii="Arial" w:eastAsia="Arial" w:hAnsi="Arial"/>
                <w:sz w:val="18"/>
              </w:rPr>
              <w:t>ENV-02</w:t>
            </w:r>
          </w:p>
        </w:tc>
      </w:tr>
      <w:tr w:rsidR="00B624B5" w14:paraId="1B7424A2" w14:textId="77777777">
        <w:trPr>
          <w:jc w:val="center"/>
        </w:trPr>
        <w:tc>
          <w:tcPr>
            <w:tcW w:w="4513" w:type="dxa"/>
            <w:shd w:val="clear" w:color="auto" w:fill="E7E6E6"/>
            <w:tcMar>
              <w:top w:w="70" w:type="dxa"/>
              <w:left w:w="100" w:type="dxa"/>
              <w:bottom w:w="70" w:type="dxa"/>
              <w:right w:w="100" w:type="dxa"/>
            </w:tcMar>
            <w:vAlign w:val="center"/>
          </w:tcPr>
          <w:p w14:paraId="6FFCE870" w14:textId="77777777" w:rsidR="00B624B5" w:rsidRDefault="00000000">
            <w:pPr>
              <w:spacing w:after="0" w:line="252" w:lineRule="auto"/>
            </w:pPr>
            <w:r>
              <w:rPr>
                <w:rFonts w:ascii="Arial" w:eastAsia="Arial" w:hAnsi="Arial"/>
                <w:b/>
                <w:sz w:val="18"/>
              </w:rPr>
              <w:t>Effective Date</w:t>
            </w:r>
          </w:p>
        </w:tc>
        <w:tc>
          <w:tcPr>
            <w:tcW w:w="4513" w:type="dxa"/>
            <w:tcMar>
              <w:top w:w="70" w:type="dxa"/>
              <w:left w:w="100" w:type="dxa"/>
              <w:bottom w:w="70" w:type="dxa"/>
              <w:right w:w="100" w:type="dxa"/>
            </w:tcMar>
            <w:vAlign w:val="center"/>
          </w:tcPr>
          <w:p w14:paraId="546E02F4" w14:textId="77777777" w:rsidR="00B624B5" w:rsidRDefault="00000000">
            <w:pPr>
              <w:spacing w:after="0" w:line="252" w:lineRule="auto"/>
            </w:pPr>
            <w:r>
              <w:rPr>
                <w:rFonts w:ascii="Arial" w:eastAsia="Arial" w:hAnsi="Arial"/>
                <w:sz w:val="18"/>
              </w:rPr>
              <w:t>21 August 2026</w:t>
            </w:r>
          </w:p>
        </w:tc>
      </w:tr>
      <w:tr w:rsidR="00B624B5" w14:paraId="77EBAA68" w14:textId="77777777">
        <w:trPr>
          <w:jc w:val="center"/>
        </w:trPr>
        <w:tc>
          <w:tcPr>
            <w:tcW w:w="4513" w:type="dxa"/>
            <w:shd w:val="clear" w:color="auto" w:fill="E7E6E6"/>
            <w:tcMar>
              <w:top w:w="70" w:type="dxa"/>
              <w:left w:w="100" w:type="dxa"/>
              <w:bottom w:w="70" w:type="dxa"/>
              <w:right w:w="100" w:type="dxa"/>
            </w:tcMar>
            <w:vAlign w:val="center"/>
          </w:tcPr>
          <w:p w14:paraId="51AE1419" w14:textId="77777777" w:rsidR="00B624B5" w:rsidRDefault="00000000">
            <w:pPr>
              <w:spacing w:after="0" w:line="252" w:lineRule="auto"/>
            </w:pPr>
            <w:r>
              <w:rPr>
                <w:rFonts w:ascii="Arial" w:eastAsia="Arial" w:hAnsi="Arial"/>
                <w:b/>
                <w:sz w:val="18"/>
              </w:rPr>
              <w:t>Review Date</w:t>
            </w:r>
          </w:p>
        </w:tc>
        <w:tc>
          <w:tcPr>
            <w:tcW w:w="4513" w:type="dxa"/>
            <w:tcMar>
              <w:top w:w="70" w:type="dxa"/>
              <w:left w:w="100" w:type="dxa"/>
              <w:bottom w:w="70" w:type="dxa"/>
              <w:right w:w="100" w:type="dxa"/>
            </w:tcMar>
            <w:vAlign w:val="center"/>
          </w:tcPr>
          <w:p w14:paraId="1E45D43B" w14:textId="77777777" w:rsidR="00B624B5" w:rsidRDefault="00000000">
            <w:pPr>
              <w:spacing w:after="0" w:line="252" w:lineRule="auto"/>
            </w:pPr>
            <w:r>
              <w:rPr>
                <w:rFonts w:ascii="Arial" w:eastAsia="Arial" w:hAnsi="Arial"/>
                <w:sz w:val="18"/>
              </w:rPr>
              <w:t>August 2027</w:t>
            </w:r>
          </w:p>
        </w:tc>
      </w:tr>
      <w:tr w:rsidR="00B624B5" w14:paraId="25E1E870" w14:textId="77777777">
        <w:trPr>
          <w:jc w:val="center"/>
        </w:trPr>
        <w:tc>
          <w:tcPr>
            <w:tcW w:w="4513" w:type="dxa"/>
            <w:shd w:val="clear" w:color="auto" w:fill="E7E6E6"/>
            <w:tcMar>
              <w:top w:w="70" w:type="dxa"/>
              <w:left w:w="100" w:type="dxa"/>
              <w:bottom w:w="70" w:type="dxa"/>
              <w:right w:w="100" w:type="dxa"/>
            </w:tcMar>
            <w:vAlign w:val="center"/>
          </w:tcPr>
          <w:p w14:paraId="26F542DB" w14:textId="77777777" w:rsidR="00B624B5" w:rsidRDefault="00000000">
            <w:pPr>
              <w:spacing w:after="0" w:line="252" w:lineRule="auto"/>
            </w:pPr>
            <w:r>
              <w:rPr>
                <w:rFonts w:ascii="Arial" w:eastAsia="Arial" w:hAnsi="Arial"/>
                <w:b/>
                <w:sz w:val="18"/>
              </w:rPr>
              <w:t>Approved By</w:t>
            </w:r>
          </w:p>
        </w:tc>
        <w:tc>
          <w:tcPr>
            <w:tcW w:w="4513" w:type="dxa"/>
            <w:tcMar>
              <w:top w:w="70" w:type="dxa"/>
              <w:left w:w="100" w:type="dxa"/>
              <w:bottom w:w="70" w:type="dxa"/>
              <w:right w:w="100" w:type="dxa"/>
            </w:tcMar>
            <w:vAlign w:val="center"/>
          </w:tcPr>
          <w:p w14:paraId="2A1294C4" w14:textId="77777777" w:rsidR="00B624B5" w:rsidRDefault="00000000">
            <w:pPr>
              <w:spacing w:after="0" w:line="252" w:lineRule="auto"/>
            </w:pPr>
            <w:r>
              <w:rPr>
                <w:rFonts w:ascii="Arial" w:eastAsia="Arial" w:hAnsi="Arial"/>
                <w:sz w:val="18"/>
              </w:rPr>
              <w:t>Managing Director / Senior Management</w:t>
            </w:r>
          </w:p>
        </w:tc>
      </w:tr>
    </w:tbl>
    <w:p w14:paraId="669EE43B" w14:textId="77777777" w:rsidR="00B624B5" w:rsidRDefault="00B624B5">
      <w:pPr>
        <w:spacing w:after="0" w:line="252" w:lineRule="auto"/>
      </w:pPr>
    </w:p>
    <w:p w14:paraId="78A69993" w14:textId="77777777" w:rsidR="00B624B5" w:rsidRDefault="00000000">
      <w:pPr>
        <w:keepNext/>
        <w:spacing w:before="140" w:after="60" w:line="252" w:lineRule="auto"/>
      </w:pPr>
      <w:r>
        <w:rPr>
          <w:rFonts w:ascii="Arial" w:eastAsia="Arial" w:hAnsi="Arial"/>
          <w:b/>
          <w:sz w:val="23"/>
        </w:rPr>
        <w:t>1. Purpose</w:t>
      </w:r>
    </w:p>
    <w:p w14:paraId="2A5E9D0E" w14:textId="77777777" w:rsidR="00B624B5" w:rsidRDefault="00000000">
      <w:pPr>
        <w:spacing w:after="80" w:line="252" w:lineRule="auto"/>
      </w:pPr>
      <w:r>
        <w:rPr>
          <w:rFonts w:ascii="Arial" w:eastAsia="Arial" w:hAnsi="Arial"/>
          <w:sz w:val="20"/>
        </w:rPr>
        <w:t>ITL (</w:t>
      </w:r>
      <w:proofErr w:type="gramStart"/>
      <w:r>
        <w:rPr>
          <w:rFonts w:ascii="Arial" w:eastAsia="Arial" w:hAnsi="Arial"/>
          <w:sz w:val="20"/>
        </w:rPr>
        <w:t>North East</w:t>
      </w:r>
      <w:proofErr w:type="gramEnd"/>
      <w:r>
        <w:rPr>
          <w:rFonts w:ascii="Arial" w:eastAsia="Arial" w:hAnsi="Arial"/>
          <w:sz w:val="20"/>
        </w:rPr>
        <w:t>) Limited recognises the need to reduce greenhouse gas emissions associated with its operations and supply chain. This policy sets out our approach to measuring, reducing and, only where residual emissions cannot reasonably be eliminated, addressing remaining emissions as part of a long-term pathway to net zero.</w:t>
      </w:r>
    </w:p>
    <w:p w14:paraId="0ABBF748" w14:textId="77777777" w:rsidR="00B624B5" w:rsidRDefault="00000000">
      <w:pPr>
        <w:keepNext/>
        <w:spacing w:before="140" w:after="60" w:line="252" w:lineRule="auto"/>
      </w:pPr>
      <w:r>
        <w:rPr>
          <w:rFonts w:ascii="Arial" w:eastAsia="Arial" w:hAnsi="Arial"/>
          <w:b/>
          <w:sz w:val="23"/>
        </w:rPr>
        <w:t>2. Scope</w:t>
      </w:r>
    </w:p>
    <w:p w14:paraId="680A4CC9" w14:textId="77777777" w:rsidR="00B624B5" w:rsidRDefault="00000000">
      <w:pPr>
        <w:spacing w:after="80" w:line="252" w:lineRule="auto"/>
      </w:pPr>
      <w:r>
        <w:rPr>
          <w:rFonts w:ascii="Arial" w:eastAsia="Arial" w:hAnsi="Arial"/>
          <w:sz w:val="20"/>
        </w:rPr>
        <w:t>The policy applies to emissions arising from our office operations, purchased energy, business travel, face-to-face interpreting, home working where measurable, purchased goods and services, waste, employee commuting and other material activities within our value chain.</w:t>
      </w:r>
    </w:p>
    <w:p w14:paraId="6E30ADBB" w14:textId="77777777" w:rsidR="00B624B5" w:rsidRDefault="00000000">
      <w:pPr>
        <w:keepNext/>
        <w:spacing w:before="140" w:after="60" w:line="252" w:lineRule="auto"/>
      </w:pPr>
      <w:r>
        <w:rPr>
          <w:rFonts w:ascii="Arial" w:eastAsia="Arial" w:hAnsi="Arial"/>
          <w:b/>
          <w:sz w:val="23"/>
        </w:rPr>
        <w:t>3. Net Zero Commitment</w:t>
      </w:r>
    </w:p>
    <w:p w14:paraId="5C85E2A8" w14:textId="77777777" w:rsidR="00B624B5" w:rsidRDefault="00000000">
      <w:pPr>
        <w:spacing w:after="80" w:line="252" w:lineRule="auto"/>
      </w:pPr>
      <w:r>
        <w:rPr>
          <w:rFonts w:ascii="Arial" w:eastAsia="Arial" w:hAnsi="Arial"/>
          <w:sz w:val="20"/>
        </w:rPr>
        <w:t>ITL (</w:t>
      </w:r>
      <w:proofErr w:type="gramStart"/>
      <w:r>
        <w:rPr>
          <w:rFonts w:ascii="Arial" w:eastAsia="Arial" w:hAnsi="Arial"/>
          <w:sz w:val="20"/>
        </w:rPr>
        <w:t>North East</w:t>
      </w:r>
      <w:proofErr w:type="gramEnd"/>
      <w:r>
        <w:rPr>
          <w:rFonts w:ascii="Arial" w:eastAsia="Arial" w:hAnsi="Arial"/>
          <w:sz w:val="20"/>
        </w:rPr>
        <w:t>) Limited commits to achieving net zero greenhouse gas emissions no later than 2050. We will prioritise genuine emissions reductions over offsetting and will develop our targets as the quality of our emissions data improves.</w:t>
      </w:r>
    </w:p>
    <w:p w14:paraId="17552D76" w14:textId="77777777" w:rsidR="00B624B5" w:rsidRDefault="00000000">
      <w:pPr>
        <w:spacing w:after="50" w:line="252" w:lineRule="auto"/>
        <w:ind w:left="346" w:hanging="202"/>
      </w:pPr>
      <w:r>
        <w:rPr>
          <w:rFonts w:ascii="Arial" w:eastAsia="Arial" w:hAnsi="Arial"/>
          <w:b/>
          <w:sz w:val="20"/>
        </w:rPr>
        <w:t xml:space="preserve">• </w:t>
      </w:r>
      <w:r>
        <w:rPr>
          <w:rFonts w:ascii="Arial" w:eastAsia="Arial" w:hAnsi="Arial"/>
          <w:sz w:val="20"/>
        </w:rPr>
        <w:t>Establish a documented 2026 greenhouse gas emissions baseline covering material Scope 1, Scope 2 and relevant Scope 3 sources.</w:t>
      </w:r>
    </w:p>
    <w:p w14:paraId="39BDC6F5" w14:textId="77777777" w:rsidR="00B624B5" w:rsidRDefault="00000000">
      <w:pPr>
        <w:spacing w:after="50" w:line="252" w:lineRule="auto"/>
        <w:ind w:left="346" w:hanging="202"/>
      </w:pPr>
      <w:r>
        <w:rPr>
          <w:rFonts w:ascii="Arial" w:eastAsia="Arial" w:hAnsi="Arial"/>
          <w:b/>
          <w:sz w:val="20"/>
        </w:rPr>
        <w:t xml:space="preserve">• </w:t>
      </w:r>
      <w:r>
        <w:rPr>
          <w:rFonts w:ascii="Arial" w:eastAsia="Arial" w:hAnsi="Arial"/>
          <w:sz w:val="20"/>
        </w:rPr>
        <w:t>Aim to reduce Scope 1 and Scope 2 emissions by at least 50% by 2030 against the 2026 baseline, where these emissions are within our operational control.</w:t>
      </w:r>
    </w:p>
    <w:p w14:paraId="40867C98" w14:textId="77777777" w:rsidR="00B624B5" w:rsidRDefault="00000000">
      <w:pPr>
        <w:spacing w:after="50" w:line="252" w:lineRule="auto"/>
        <w:ind w:left="346" w:hanging="202"/>
      </w:pPr>
      <w:r>
        <w:rPr>
          <w:rFonts w:ascii="Arial" w:eastAsia="Arial" w:hAnsi="Arial"/>
          <w:b/>
          <w:sz w:val="20"/>
        </w:rPr>
        <w:t xml:space="preserve">• </w:t>
      </w:r>
      <w:r>
        <w:rPr>
          <w:rFonts w:ascii="Arial" w:eastAsia="Arial" w:hAnsi="Arial"/>
          <w:sz w:val="20"/>
        </w:rPr>
        <w:t>Aim to reduce material Scope 3 emissions by at least 30% by 2030 against the 2026 baseline through travel, procurement and service-delivery measures.</w:t>
      </w:r>
    </w:p>
    <w:p w14:paraId="0266BA06" w14:textId="77777777" w:rsidR="00B624B5" w:rsidRDefault="00000000">
      <w:pPr>
        <w:spacing w:after="50" w:line="252" w:lineRule="auto"/>
        <w:ind w:left="346" w:hanging="202"/>
      </w:pPr>
      <w:r>
        <w:rPr>
          <w:rFonts w:ascii="Arial" w:eastAsia="Arial" w:hAnsi="Arial"/>
          <w:b/>
          <w:sz w:val="20"/>
        </w:rPr>
        <w:t xml:space="preserve">• </w:t>
      </w:r>
      <w:r>
        <w:rPr>
          <w:rFonts w:ascii="Arial" w:eastAsia="Arial" w:hAnsi="Arial"/>
          <w:sz w:val="20"/>
        </w:rPr>
        <w:t>Achieve net zero no later than 2050, using credible carbon removals or offsets only for residual emissions that cannot reasonably be eliminated.</w:t>
      </w:r>
    </w:p>
    <w:p w14:paraId="39FB33C0" w14:textId="77777777" w:rsidR="00B624B5" w:rsidRDefault="00000000">
      <w:pPr>
        <w:keepNext/>
        <w:spacing w:before="140" w:after="60" w:line="252" w:lineRule="auto"/>
      </w:pPr>
      <w:r>
        <w:rPr>
          <w:rFonts w:ascii="Arial" w:eastAsia="Arial" w:hAnsi="Arial"/>
          <w:b/>
          <w:sz w:val="23"/>
        </w:rPr>
        <w:t>4. Emissions Measurement</w:t>
      </w:r>
    </w:p>
    <w:p w14:paraId="74FD0FBC" w14:textId="77777777" w:rsidR="00B624B5" w:rsidRDefault="00000000">
      <w:pPr>
        <w:spacing w:after="80" w:line="252" w:lineRule="auto"/>
      </w:pPr>
      <w:r>
        <w:rPr>
          <w:rFonts w:ascii="Arial" w:eastAsia="Arial" w:hAnsi="Arial"/>
          <w:sz w:val="20"/>
        </w:rPr>
        <w:t>ITL will maintain a proportionate annual carbon footprint using available activity data and recognised emissions factors. The calculation will, where applicable, consider:</w:t>
      </w:r>
    </w:p>
    <w:p w14:paraId="2B519EFA" w14:textId="77777777" w:rsidR="00B624B5" w:rsidRDefault="00000000">
      <w:pPr>
        <w:spacing w:after="50" w:line="252" w:lineRule="auto"/>
        <w:ind w:left="346" w:hanging="202"/>
      </w:pPr>
      <w:r>
        <w:rPr>
          <w:rFonts w:ascii="Arial" w:eastAsia="Arial" w:hAnsi="Arial"/>
          <w:b/>
          <w:sz w:val="20"/>
        </w:rPr>
        <w:t xml:space="preserve">• </w:t>
      </w:r>
      <w:r>
        <w:rPr>
          <w:rFonts w:ascii="Arial" w:eastAsia="Arial" w:hAnsi="Arial"/>
          <w:sz w:val="20"/>
        </w:rPr>
        <w:t>Scope 1: direct fuel use and company-controlled combustion sources, where applicable.</w:t>
      </w:r>
    </w:p>
    <w:p w14:paraId="754CA413" w14:textId="77777777" w:rsidR="00B624B5" w:rsidRDefault="00000000">
      <w:pPr>
        <w:spacing w:after="50" w:line="252" w:lineRule="auto"/>
        <w:ind w:left="346" w:hanging="202"/>
      </w:pPr>
      <w:r>
        <w:rPr>
          <w:rFonts w:ascii="Arial" w:eastAsia="Arial" w:hAnsi="Arial"/>
          <w:b/>
          <w:sz w:val="20"/>
        </w:rPr>
        <w:t xml:space="preserve">• </w:t>
      </w:r>
      <w:r>
        <w:rPr>
          <w:rFonts w:ascii="Arial" w:eastAsia="Arial" w:hAnsi="Arial"/>
          <w:sz w:val="20"/>
        </w:rPr>
        <w:t>Scope 2: purchased electricity, heat or other energy used in our office operations.</w:t>
      </w:r>
    </w:p>
    <w:p w14:paraId="183F6324" w14:textId="77777777" w:rsidR="00B624B5" w:rsidRDefault="00000000">
      <w:pPr>
        <w:spacing w:after="50" w:line="252" w:lineRule="auto"/>
        <w:ind w:left="346" w:hanging="202"/>
      </w:pPr>
      <w:r>
        <w:rPr>
          <w:rFonts w:ascii="Arial" w:eastAsia="Arial" w:hAnsi="Arial"/>
          <w:b/>
          <w:sz w:val="20"/>
        </w:rPr>
        <w:t xml:space="preserve">• </w:t>
      </w:r>
      <w:r>
        <w:rPr>
          <w:rFonts w:ascii="Arial" w:eastAsia="Arial" w:hAnsi="Arial"/>
          <w:sz w:val="20"/>
        </w:rPr>
        <w:t>Scope 3: business travel and mileage, employee commuting, purchased goods and services, waste, transmission and distribution losses, home working and other material value-chain sources where data can reasonably be obtained.</w:t>
      </w:r>
    </w:p>
    <w:p w14:paraId="52CB27D4" w14:textId="77777777" w:rsidR="00B624B5" w:rsidRDefault="00000000">
      <w:pPr>
        <w:spacing w:after="80" w:line="252" w:lineRule="auto"/>
      </w:pPr>
      <w:r>
        <w:rPr>
          <w:rFonts w:ascii="Arial" w:eastAsia="Arial" w:hAnsi="Arial"/>
          <w:sz w:val="20"/>
        </w:rPr>
        <w:t>Where exact data is unavailable, reasonable and documented estimates may be used until better information becomes available. The methodology, assumptions and boundaries will be reviewed each year.</w:t>
      </w:r>
    </w:p>
    <w:p w14:paraId="56C3E25B" w14:textId="77777777" w:rsidR="00B624B5" w:rsidRDefault="00000000">
      <w:pPr>
        <w:keepNext/>
        <w:spacing w:before="140" w:after="60" w:line="252" w:lineRule="auto"/>
      </w:pPr>
      <w:r>
        <w:rPr>
          <w:rFonts w:ascii="Arial" w:eastAsia="Arial" w:hAnsi="Arial"/>
          <w:b/>
          <w:sz w:val="23"/>
        </w:rPr>
        <w:lastRenderedPageBreak/>
        <w:t>5. Carbon Reduction Hierarchy</w:t>
      </w:r>
    </w:p>
    <w:p w14:paraId="33CF9DF1" w14:textId="77777777" w:rsidR="00B624B5" w:rsidRDefault="00000000">
      <w:pPr>
        <w:spacing w:after="80" w:line="252" w:lineRule="auto"/>
      </w:pPr>
      <w:r>
        <w:rPr>
          <w:rFonts w:ascii="Arial" w:eastAsia="Arial" w:hAnsi="Arial"/>
          <w:sz w:val="20"/>
        </w:rPr>
        <w:t>Our decision-making will follow the hierarchy of avoid, reduce, replace and then address residual emissions.</w:t>
      </w:r>
    </w:p>
    <w:p w14:paraId="3EEAFB12" w14:textId="77777777" w:rsidR="00B624B5" w:rsidRDefault="00000000">
      <w:pPr>
        <w:spacing w:after="50" w:line="252" w:lineRule="auto"/>
        <w:ind w:left="346" w:hanging="202"/>
      </w:pPr>
      <w:r>
        <w:rPr>
          <w:rFonts w:ascii="Arial" w:eastAsia="Arial" w:hAnsi="Arial"/>
          <w:b/>
          <w:sz w:val="20"/>
        </w:rPr>
        <w:t xml:space="preserve">• </w:t>
      </w:r>
      <w:r>
        <w:rPr>
          <w:rFonts w:ascii="Arial" w:eastAsia="Arial" w:hAnsi="Arial"/>
          <w:sz w:val="20"/>
        </w:rPr>
        <w:t>Avoid emissions by removing unnecessary travel, printing, energy use and consumption.</w:t>
      </w:r>
    </w:p>
    <w:p w14:paraId="57AEB72E" w14:textId="77777777" w:rsidR="00B624B5" w:rsidRDefault="00000000">
      <w:pPr>
        <w:spacing w:after="50" w:line="252" w:lineRule="auto"/>
        <w:ind w:left="346" w:hanging="202"/>
      </w:pPr>
      <w:r>
        <w:rPr>
          <w:rFonts w:ascii="Arial" w:eastAsia="Arial" w:hAnsi="Arial"/>
          <w:b/>
          <w:sz w:val="20"/>
        </w:rPr>
        <w:t xml:space="preserve">• </w:t>
      </w:r>
      <w:r>
        <w:rPr>
          <w:rFonts w:ascii="Arial" w:eastAsia="Arial" w:hAnsi="Arial"/>
          <w:sz w:val="20"/>
        </w:rPr>
        <w:t>Reduce emissions by improving journey planning, local linguist allocation, energy efficiency and resource efficiency.</w:t>
      </w:r>
    </w:p>
    <w:p w14:paraId="64B65127" w14:textId="77777777" w:rsidR="00B624B5" w:rsidRDefault="00000000">
      <w:pPr>
        <w:spacing w:after="50" w:line="252" w:lineRule="auto"/>
        <w:ind w:left="346" w:hanging="202"/>
      </w:pPr>
      <w:r>
        <w:rPr>
          <w:rFonts w:ascii="Arial" w:eastAsia="Arial" w:hAnsi="Arial"/>
          <w:b/>
          <w:sz w:val="20"/>
        </w:rPr>
        <w:t xml:space="preserve">• </w:t>
      </w:r>
      <w:r>
        <w:rPr>
          <w:rFonts w:ascii="Arial" w:eastAsia="Arial" w:hAnsi="Arial"/>
          <w:sz w:val="20"/>
        </w:rPr>
        <w:t>Replace higher-carbon activities with lower-carbon alternatives, such as appropriate telephone/video interpreting, public transport and lower-impact purchased products.</w:t>
      </w:r>
    </w:p>
    <w:p w14:paraId="41541F28" w14:textId="77777777" w:rsidR="00B624B5" w:rsidRDefault="00000000">
      <w:pPr>
        <w:spacing w:after="50" w:line="252" w:lineRule="auto"/>
        <w:ind w:left="346" w:hanging="202"/>
      </w:pPr>
      <w:r>
        <w:rPr>
          <w:rFonts w:ascii="Arial" w:eastAsia="Arial" w:hAnsi="Arial"/>
          <w:b/>
          <w:sz w:val="20"/>
        </w:rPr>
        <w:t xml:space="preserve">• </w:t>
      </w:r>
      <w:r>
        <w:rPr>
          <w:rFonts w:ascii="Arial" w:eastAsia="Arial" w:hAnsi="Arial"/>
          <w:sz w:val="20"/>
        </w:rPr>
        <w:t>Address residual emissions only after reasonable reduction measures have been considered.</w:t>
      </w:r>
    </w:p>
    <w:p w14:paraId="533C2124" w14:textId="77777777" w:rsidR="00B624B5" w:rsidRDefault="00000000">
      <w:pPr>
        <w:keepNext/>
        <w:spacing w:before="140" w:after="60" w:line="252" w:lineRule="auto"/>
      </w:pPr>
      <w:r>
        <w:rPr>
          <w:rFonts w:ascii="Arial" w:eastAsia="Arial" w:hAnsi="Arial"/>
          <w:b/>
          <w:sz w:val="23"/>
        </w:rPr>
        <w:t>6. Operational Actions</w:t>
      </w:r>
    </w:p>
    <w:p w14:paraId="44D0333A" w14:textId="77777777" w:rsidR="00B624B5" w:rsidRDefault="00000000">
      <w:pPr>
        <w:keepNext/>
        <w:spacing w:before="80" w:after="60" w:line="252" w:lineRule="auto"/>
      </w:pPr>
      <w:r>
        <w:rPr>
          <w:rFonts w:ascii="Arial" w:eastAsia="Arial" w:hAnsi="Arial"/>
          <w:b/>
          <w:sz w:val="21"/>
        </w:rPr>
        <w:t>6.1 Interpreting and Business Travel</w:t>
      </w:r>
    </w:p>
    <w:p w14:paraId="024A070C" w14:textId="77777777" w:rsidR="00B624B5" w:rsidRDefault="00000000">
      <w:pPr>
        <w:spacing w:after="50" w:line="252" w:lineRule="auto"/>
        <w:ind w:left="346" w:hanging="202"/>
      </w:pPr>
      <w:r>
        <w:rPr>
          <w:rFonts w:ascii="Arial" w:eastAsia="Arial" w:hAnsi="Arial"/>
          <w:b/>
          <w:sz w:val="20"/>
        </w:rPr>
        <w:t xml:space="preserve">• </w:t>
      </w:r>
      <w:r>
        <w:rPr>
          <w:rFonts w:ascii="Arial" w:eastAsia="Arial" w:hAnsi="Arial"/>
          <w:sz w:val="20"/>
        </w:rPr>
        <w:t>Allocate appropriately qualified face-to-face interpreters as locally as practicable to reduce mileage while meeting client, safeguarding and quality requirements.</w:t>
      </w:r>
    </w:p>
    <w:p w14:paraId="6CFD1C11" w14:textId="77777777" w:rsidR="00B624B5" w:rsidRDefault="00000000">
      <w:pPr>
        <w:spacing w:after="50" w:line="252" w:lineRule="auto"/>
        <w:ind w:left="346" w:hanging="202"/>
      </w:pPr>
      <w:r>
        <w:rPr>
          <w:rFonts w:ascii="Arial" w:eastAsia="Arial" w:hAnsi="Arial"/>
          <w:b/>
          <w:sz w:val="20"/>
        </w:rPr>
        <w:t xml:space="preserve">• </w:t>
      </w:r>
      <w:r>
        <w:rPr>
          <w:rFonts w:ascii="Arial" w:eastAsia="Arial" w:hAnsi="Arial"/>
          <w:sz w:val="20"/>
        </w:rPr>
        <w:t>Use telephone and video interpreting where clinically, legally, operationally and contractually appropriate.</w:t>
      </w:r>
    </w:p>
    <w:p w14:paraId="452AA7AC" w14:textId="77777777" w:rsidR="00B624B5" w:rsidRDefault="00000000">
      <w:pPr>
        <w:spacing w:after="50" w:line="252" w:lineRule="auto"/>
        <w:ind w:left="346" w:hanging="202"/>
      </w:pPr>
      <w:r>
        <w:rPr>
          <w:rFonts w:ascii="Arial" w:eastAsia="Arial" w:hAnsi="Arial"/>
          <w:b/>
          <w:sz w:val="20"/>
        </w:rPr>
        <w:t xml:space="preserve">• </w:t>
      </w:r>
      <w:r>
        <w:rPr>
          <w:rFonts w:ascii="Arial" w:eastAsia="Arial" w:hAnsi="Arial"/>
          <w:sz w:val="20"/>
        </w:rPr>
        <w:t>Combine journeys and meetings where practical and avoid unnecessary repeat travel.</w:t>
      </w:r>
    </w:p>
    <w:p w14:paraId="106F46D5" w14:textId="77777777" w:rsidR="00B624B5" w:rsidRDefault="00000000">
      <w:pPr>
        <w:spacing w:after="50" w:line="252" w:lineRule="auto"/>
        <w:ind w:left="346" w:hanging="202"/>
      </w:pPr>
      <w:r>
        <w:rPr>
          <w:rFonts w:ascii="Arial" w:eastAsia="Arial" w:hAnsi="Arial"/>
          <w:b/>
          <w:sz w:val="20"/>
        </w:rPr>
        <w:t xml:space="preserve">• </w:t>
      </w:r>
      <w:r>
        <w:rPr>
          <w:rFonts w:ascii="Arial" w:eastAsia="Arial" w:hAnsi="Arial"/>
          <w:sz w:val="20"/>
        </w:rPr>
        <w:t xml:space="preserve">Encourage lower-emission travel methods </w:t>
      </w:r>
      <w:proofErr w:type="gramStart"/>
      <w:r>
        <w:rPr>
          <w:rFonts w:ascii="Arial" w:eastAsia="Arial" w:hAnsi="Arial"/>
          <w:sz w:val="20"/>
        </w:rPr>
        <w:t>where</w:t>
      </w:r>
      <w:proofErr w:type="gramEnd"/>
      <w:r>
        <w:rPr>
          <w:rFonts w:ascii="Arial" w:eastAsia="Arial" w:hAnsi="Arial"/>
          <w:sz w:val="20"/>
        </w:rPr>
        <w:t xml:space="preserve"> safe and practical.</w:t>
      </w:r>
    </w:p>
    <w:p w14:paraId="17FD0896" w14:textId="77777777" w:rsidR="00B624B5" w:rsidRDefault="00000000">
      <w:pPr>
        <w:keepNext/>
        <w:spacing w:before="80" w:after="60" w:line="252" w:lineRule="auto"/>
      </w:pPr>
      <w:r>
        <w:rPr>
          <w:rFonts w:ascii="Arial" w:eastAsia="Arial" w:hAnsi="Arial"/>
          <w:b/>
          <w:sz w:val="21"/>
        </w:rPr>
        <w:t>6.2 Office and IT</w:t>
      </w:r>
    </w:p>
    <w:p w14:paraId="613F269A" w14:textId="77777777" w:rsidR="00B624B5" w:rsidRDefault="00000000">
      <w:pPr>
        <w:spacing w:after="50" w:line="252" w:lineRule="auto"/>
        <w:ind w:left="346" w:hanging="202"/>
      </w:pPr>
      <w:r>
        <w:rPr>
          <w:rFonts w:ascii="Arial" w:eastAsia="Arial" w:hAnsi="Arial"/>
          <w:b/>
          <w:sz w:val="20"/>
        </w:rPr>
        <w:t xml:space="preserve">• </w:t>
      </w:r>
      <w:r>
        <w:rPr>
          <w:rFonts w:ascii="Arial" w:eastAsia="Arial" w:hAnsi="Arial"/>
          <w:sz w:val="20"/>
        </w:rPr>
        <w:t>Use power-management settings and switch off equipment when not required.</w:t>
      </w:r>
    </w:p>
    <w:p w14:paraId="4EB8C00E" w14:textId="77777777" w:rsidR="00B624B5" w:rsidRDefault="00000000">
      <w:pPr>
        <w:spacing w:after="50" w:line="252" w:lineRule="auto"/>
        <w:ind w:left="346" w:hanging="202"/>
      </w:pPr>
      <w:r>
        <w:rPr>
          <w:rFonts w:ascii="Arial" w:eastAsia="Arial" w:hAnsi="Arial"/>
          <w:b/>
          <w:sz w:val="20"/>
        </w:rPr>
        <w:t xml:space="preserve">• </w:t>
      </w:r>
      <w:r>
        <w:rPr>
          <w:rFonts w:ascii="Arial" w:eastAsia="Arial" w:hAnsi="Arial"/>
          <w:sz w:val="20"/>
        </w:rPr>
        <w:t>Consider energy efficiency and product lifespan when replacing computers, screens and other office equipment.</w:t>
      </w:r>
    </w:p>
    <w:p w14:paraId="20ACB852" w14:textId="77777777" w:rsidR="00B624B5" w:rsidRDefault="00000000">
      <w:pPr>
        <w:spacing w:after="50" w:line="252" w:lineRule="auto"/>
        <w:ind w:left="346" w:hanging="202"/>
      </w:pPr>
      <w:r>
        <w:rPr>
          <w:rFonts w:ascii="Arial" w:eastAsia="Arial" w:hAnsi="Arial"/>
          <w:b/>
          <w:sz w:val="20"/>
        </w:rPr>
        <w:t xml:space="preserve">• </w:t>
      </w:r>
      <w:r>
        <w:rPr>
          <w:rFonts w:ascii="Arial" w:eastAsia="Arial" w:hAnsi="Arial"/>
          <w:sz w:val="20"/>
        </w:rPr>
        <w:t>Use secure digital workflows to reduce paper, printing, postage and physical storage.</w:t>
      </w:r>
    </w:p>
    <w:p w14:paraId="1D27F676" w14:textId="77777777" w:rsidR="00B624B5" w:rsidRDefault="00000000">
      <w:pPr>
        <w:spacing w:after="50" w:line="252" w:lineRule="auto"/>
        <w:ind w:left="346" w:hanging="202"/>
      </w:pPr>
      <w:r>
        <w:rPr>
          <w:rFonts w:ascii="Arial" w:eastAsia="Arial" w:hAnsi="Arial"/>
          <w:b/>
          <w:sz w:val="20"/>
        </w:rPr>
        <w:t xml:space="preserve">• </w:t>
      </w:r>
      <w:r>
        <w:rPr>
          <w:rFonts w:ascii="Arial" w:eastAsia="Arial" w:hAnsi="Arial"/>
          <w:sz w:val="20"/>
        </w:rPr>
        <w:t>Engage with the landlord or facilities provider on building energy efficiency where this is outside ITL's direct control.</w:t>
      </w:r>
    </w:p>
    <w:p w14:paraId="2126CA16" w14:textId="77777777" w:rsidR="00B624B5" w:rsidRDefault="00000000">
      <w:pPr>
        <w:keepNext/>
        <w:spacing w:before="80" w:after="60" w:line="252" w:lineRule="auto"/>
      </w:pPr>
      <w:r>
        <w:rPr>
          <w:rFonts w:ascii="Arial" w:eastAsia="Arial" w:hAnsi="Arial"/>
          <w:b/>
          <w:sz w:val="21"/>
        </w:rPr>
        <w:t>6.3 Procurement and Supply Chain</w:t>
      </w:r>
    </w:p>
    <w:p w14:paraId="682370D3" w14:textId="77777777" w:rsidR="00B624B5" w:rsidRDefault="00000000">
      <w:pPr>
        <w:spacing w:after="50" w:line="252" w:lineRule="auto"/>
        <w:ind w:left="346" w:hanging="202"/>
      </w:pPr>
      <w:r>
        <w:rPr>
          <w:rFonts w:ascii="Arial" w:eastAsia="Arial" w:hAnsi="Arial"/>
          <w:b/>
          <w:sz w:val="20"/>
        </w:rPr>
        <w:t xml:space="preserve">• </w:t>
      </w:r>
      <w:r>
        <w:rPr>
          <w:rFonts w:ascii="Arial" w:eastAsia="Arial" w:hAnsi="Arial"/>
          <w:sz w:val="20"/>
        </w:rPr>
        <w:t>Consider environmental and carbon performance when selecting significant suppliers and purchased products.</w:t>
      </w:r>
    </w:p>
    <w:p w14:paraId="32AC4FC1" w14:textId="77777777" w:rsidR="00B624B5" w:rsidRDefault="00000000">
      <w:pPr>
        <w:spacing w:after="50" w:line="252" w:lineRule="auto"/>
        <w:ind w:left="346" w:hanging="202"/>
      </w:pPr>
      <w:r>
        <w:rPr>
          <w:rFonts w:ascii="Arial" w:eastAsia="Arial" w:hAnsi="Arial"/>
          <w:b/>
          <w:sz w:val="20"/>
        </w:rPr>
        <w:t xml:space="preserve">• </w:t>
      </w:r>
      <w:r>
        <w:rPr>
          <w:rFonts w:ascii="Arial" w:eastAsia="Arial" w:hAnsi="Arial"/>
          <w:sz w:val="20"/>
        </w:rPr>
        <w:t>Prefer local, durable, repairable, reusable or recycled products where these are suitable and represent reasonable value.</w:t>
      </w:r>
    </w:p>
    <w:p w14:paraId="177C77AE" w14:textId="77777777" w:rsidR="00B624B5" w:rsidRDefault="00000000">
      <w:pPr>
        <w:spacing w:after="50" w:line="252" w:lineRule="auto"/>
        <w:ind w:left="346" w:hanging="202"/>
      </w:pPr>
      <w:r>
        <w:rPr>
          <w:rFonts w:ascii="Arial" w:eastAsia="Arial" w:hAnsi="Arial"/>
          <w:b/>
          <w:sz w:val="20"/>
        </w:rPr>
        <w:t xml:space="preserve">• </w:t>
      </w:r>
      <w:r>
        <w:rPr>
          <w:rFonts w:ascii="Arial" w:eastAsia="Arial" w:hAnsi="Arial"/>
          <w:sz w:val="20"/>
        </w:rPr>
        <w:t>Where proportionate, request environmental or carbon information from key suppliers and encourage them to reduce their own emissions.</w:t>
      </w:r>
    </w:p>
    <w:p w14:paraId="1D081C83" w14:textId="77777777" w:rsidR="00B624B5" w:rsidRDefault="00000000">
      <w:pPr>
        <w:keepNext/>
        <w:spacing w:before="140" w:after="60" w:line="252" w:lineRule="auto"/>
      </w:pPr>
      <w:r>
        <w:rPr>
          <w:rFonts w:ascii="Arial" w:eastAsia="Arial" w:hAnsi="Arial"/>
          <w:b/>
          <w:sz w:val="23"/>
        </w:rPr>
        <w:t>7. Governance and Responsibilities</w:t>
      </w:r>
    </w:p>
    <w:p w14:paraId="5B3AA04F" w14:textId="77777777" w:rsidR="00B624B5" w:rsidRDefault="00000000">
      <w:pPr>
        <w:spacing w:after="80" w:line="252" w:lineRule="auto"/>
      </w:pPr>
      <w:r>
        <w:rPr>
          <w:rFonts w:ascii="Arial" w:eastAsia="Arial" w:hAnsi="Arial"/>
          <w:sz w:val="20"/>
        </w:rPr>
        <w:t>Senior Management is accountable for the net zero commitment and annual review. A nominated responsible person will coordinate emissions data, maintain the carbon baseline and record progress against actions. Managers, employees and linguists are expected to support practical carbon-reduction measures relevant to their roles.</w:t>
      </w:r>
    </w:p>
    <w:p w14:paraId="7324E4EA" w14:textId="77777777" w:rsidR="00B624B5" w:rsidRDefault="00000000">
      <w:pPr>
        <w:keepNext/>
        <w:spacing w:before="140" w:after="60" w:line="252" w:lineRule="auto"/>
      </w:pPr>
      <w:r>
        <w:rPr>
          <w:rFonts w:ascii="Arial" w:eastAsia="Arial" w:hAnsi="Arial"/>
          <w:b/>
          <w:sz w:val="23"/>
        </w:rPr>
        <w:t>8. Reporting and Review</w:t>
      </w:r>
    </w:p>
    <w:p w14:paraId="696EECA0" w14:textId="77777777" w:rsidR="00B624B5" w:rsidRDefault="00000000">
      <w:pPr>
        <w:spacing w:after="80" w:line="252" w:lineRule="auto"/>
      </w:pPr>
      <w:r>
        <w:rPr>
          <w:rFonts w:ascii="Arial" w:eastAsia="Arial" w:hAnsi="Arial"/>
          <w:sz w:val="20"/>
        </w:rPr>
        <w:t xml:space="preserve">Progress will be reviewed at least annually. ITL will record its emissions baseline, material assumptions, reduction actions and progress against targets. Where required by a client, procurement </w:t>
      </w:r>
      <w:r>
        <w:rPr>
          <w:rFonts w:ascii="Arial" w:eastAsia="Arial" w:hAnsi="Arial"/>
          <w:sz w:val="20"/>
        </w:rPr>
        <w:lastRenderedPageBreak/>
        <w:t>exercise or applicable government requirement, this information may be used to support a Carbon Reduction Plan or equivalent environmental reporting.</w:t>
      </w:r>
    </w:p>
    <w:p w14:paraId="5F78ADA2" w14:textId="77777777" w:rsidR="00B624B5" w:rsidRDefault="00000000">
      <w:pPr>
        <w:spacing w:after="80" w:line="252" w:lineRule="auto"/>
      </w:pPr>
      <w:r>
        <w:rPr>
          <w:rFonts w:ascii="Arial" w:eastAsia="Arial" w:hAnsi="Arial"/>
          <w:sz w:val="20"/>
        </w:rPr>
        <w:t>Targets may be strengthened as reliable data improves. If a target cannot reasonably be achieved, the reason, corrective action and revised approach will be documented rather than leaving the target unreviewed.</w:t>
      </w:r>
    </w:p>
    <w:p w14:paraId="33AA1531" w14:textId="77777777" w:rsidR="00B624B5" w:rsidRDefault="00000000">
      <w:pPr>
        <w:keepNext/>
        <w:spacing w:before="140" w:after="60" w:line="252" w:lineRule="auto"/>
      </w:pPr>
      <w:r>
        <w:rPr>
          <w:rFonts w:ascii="Arial" w:eastAsia="Arial" w:hAnsi="Arial"/>
          <w:b/>
          <w:sz w:val="23"/>
        </w:rPr>
        <w:t>Approval</w:t>
      </w:r>
    </w:p>
    <w:p w14:paraId="1EFBBD83" w14:textId="77777777" w:rsidR="00B624B5" w:rsidRDefault="00000000">
      <w:pPr>
        <w:spacing w:after="80" w:line="252" w:lineRule="auto"/>
      </w:pPr>
      <w:r>
        <w:rPr>
          <w:rFonts w:ascii="Arial" w:eastAsia="Arial" w:hAnsi="Arial"/>
          <w:sz w:val="20"/>
        </w:rPr>
        <w:t>Approved for and on behalf of ITL (</w:t>
      </w:r>
      <w:proofErr w:type="gramStart"/>
      <w:r>
        <w:rPr>
          <w:rFonts w:ascii="Arial" w:eastAsia="Arial" w:hAnsi="Arial"/>
          <w:sz w:val="20"/>
        </w:rPr>
        <w:t>North East</w:t>
      </w:r>
      <w:proofErr w:type="gramEnd"/>
      <w:r>
        <w:rPr>
          <w:rFonts w:ascii="Arial" w:eastAsia="Arial" w:hAnsi="Arial"/>
          <w:sz w:val="20"/>
        </w:rPr>
        <w:t>) Limited.</w:t>
      </w:r>
    </w:p>
    <w:tbl>
      <w:tblPr>
        <w:tblW w:w="0" w:type="auto"/>
        <w:tblLook w:val="04A0" w:firstRow="1" w:lastRow="0" w:firstColumn="1" w:lastColumn="0" w:noHBand="0" w:noVBand="1"/>
      </w:tblPr>
      <w:tblGrid>
        <w:gridCol w:w="4678"/>
        <w:gridCol w:w="4348"/>
      </w:tblGrid>
      <w:tr w:rsidR="00B624B5" w14:paraId="58C41F9F" w14:textId="77777777" w:rsidTr="006F3D87">
        <w:tc>
          <w:tcPr>
            <w:tcW w:w="4678" w:type="dxa"/>
            <w:shd w:val="clear" w:color="auto" w:fill="E7E6E6"/>
            <w:tcMar>
              <w:top w:w="90" w:type="dxa"/>
              <w:left w:w="100" w:type="dxa"/>
              <w:bottom w:w="90" w:type="dxa"/>
              <w:right w:w="100" w:type="dxa"/>
            </w:tcMar>
          </w:tcPr>
          <w:p w14:paraId="3AA213B8" w14:textId="6E8819A8" w:rsidR="00B624B5" w:rsidRDefault="00000000">
            <w:pPr>
              <w:spacing w:after="0" w:line="252" w:lineRule="auto"/>
            </w:pPr>
            <w:r>
              <w:rPr>
                <w:rFonts w:ascii="Arial" w:eastAsia="Arial" w:hAnsi="Arial"/>
                <w:b/>
                <w:sz w:val="18"/>
              </w:rPr>
              <w:t>Name / Position:</w:t>
            </w:r>
            <w:r w:rsidR="008A2932">
              <w:rPr>
                <w:rFonts w:ascii="Arial" w:eastAsia="Arial" w:hAnsi="Arial"/>
                <w:b/>
                <w:sz w:val="18"/>
              </w:rPr>
              <w:t xml:space="preserve"> Thomas Clark</w:t>
            </w:r>
            <w:r w:rsidR="006F3D87">
              <w:rPr>
                <w:rFonts w:ascii="Arial" w:eastAsia="Arial" w:hAnsi="Arial"/>
                <w:b/>
                <w:sz w:val="18"/>
              </w:rPr>
              <w:t xml:space="preserve"> – Contract Manager</w:t>
            </w:r>
          </w:p>
        </w:tc>
        <w:tc>
          <w:tcPr>
            <w:tcW w:w="4348" w:type="dxa"/>
            <w:tcMar>
              <w:top w:w="90" w:type="dxa"/>
              <w:left w:w="100" w:type="dxa"/>
              <w:bottom w:w="90" w:type="dxa"/>
              <w:right w:w="100" w:type="dxa"/>
            </w:tcMar>
          </w:tcPr>
          <w:p w14:paraId="76DB5E78" w14:textId="77777777" w:rsidR="00B624B5" w:rsidRDefault="00B624B5"/>
        </w:tc>
      </w:tr>
      <w:tr w:rsidR="00B624B5" w14:paraId="347502A3" w14:textId="77777777" w:rsidTr="006F3D87">
        <w:tc>
          <w:tcPr>
            <w:tcW w:w="4678" w:type="dxa"/>
            <w:shd w:val="clear" w:color="auto" w:fill="E7E6E6"/>
            <w:tcMar>
              <w:top w:w="90" w:type="dxa"/>
              <w:left w:w="100" w:type="dxa"/>
              <w:bottom w:w="90" w:type="dxa"/>
              <w:right w:w="100" w:type="dxa"/>
            </w:tcMar>
          </w:tcPr>
          <w:p w14:paraId="76FE04AE" w14:textId="5CD49B93" w:rsidR="00B624B5" w:rsidRDefault="008A2932">
            <w:pPr>
              <w:spacing w:after="0" w:line="252" w:lineRule="auto"/>
            </w:pPr>
            <w:r>
              <w:rPr>
                <w:rFonts w:ascii="Arial" w:eastAsia="Arial" w:hAnsi="Arial"/>
                <w:b/>
                <w:noProof/>
                <w:sz w:val="18"/>
              </w:rPr>
              <w:drawing>
                <wp:anchor distT="0" distB="0" distL="114300" distR="114300" simplePos="0" relativeHeight="251658240" behindDoc="0" locked="0" layoutInCell="1" allowOverlap="1" wp14:anchorId="4B7B9461" wp14:editId="3F53EF59">
                  <wp:simplePos x="0" y="0"/>
                  <wp:positionH relativeFrom="column">
                    <wp:posOffset>565150</wp:posOffset>
                  </wp:positionH>
                  <wp:positionV relativeFrom="paragraph">
                    <wp:posOffset>-147320</wp:posOffset>
                  </wp:positionV>
                  <wp:extent cx="1352550" cy="451485"/>
                  <wp:effectExtent l="0" t="0" r="0" b="5715"/>
                  <wp:wrapNone/>
                  <wp:docPr id="1289193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2550" cy="451485"/>
                          </a:xfrm>
                          <a:prstGeom prst="rect">
                            <a:avLst/>
                          </a:prstGeom>
                          <a:noFill/>
                          <a:ln>
                            <a:noFill/>
                          </a:ln>
                        </pic:spPr>
                      </pic:pic>
                    </a:graphicData>
                  </a:graphic>
                </wp:anchor>
              </w:drawing>
            </w:r>
            <w:r>
              <w:rPr>
                <w:rFonts w:ascii="Arial" w:eastAsia="Arial" w:hAnsi="Arial"/>
                <w:b/>
                <w:sz w:val="18"/>
              </w:rPr>
              <w:t>Signature:</w:t>
            </w:r>
          </w:p>
        </w:tc>
        <w:tc>
          <w:tcPr>
            <w:tcW w:w="4348" w:type="dxa"/>
            <w:tcMar>
              <w:top w:w="90" w:type="dxa"/>
              <w:left w:w="100" w:type="dxa"/>
              <w:bottom w:w="90" w:type="dxa"/>
              <w:right w:w="100" w:type="dxa"/>
            </w:tcMar>
          </w:tcPr>
          <w:p w14:paraId="0A0672F6" w14:textId="77777777" w:rsidR="00B624B5" w:rsidRDefault="00B624B5"/>
        </w:tc>
      </w:tr>
      <w:tr w:rsidR="00B624B5" w14:paraId="777776E7" w14:textId="77777777" w:rsidTr="006F3D87">
        <w:tc>
          <w:tcPr>
            <w:tcW w:w="4678" w:type="dxa"/>
            <w:shd w:val="clear" w:color="auto" w:fill="E7E6E6"/>
            <w:tcMar>
              <w:top w:w="90" w:type="dxa"/>
              <w:left w:w="100" w:type="dxa"/>
              <w:bottom w:w="90" w:type="dxa"/>
              <w:right w:w="100" w:type="dxa"/>
            </w:tcMar>
          </w:tcPr>
          <w:p w14:paraId="07F2F4B2" w14:textId="5806988C" w:rsidR="00B624B5" w:rsidRDefault="00000000">
            <w:pPr>
              <w:spacing w:after="0" w:line="252" w:lineRule="auto"/>
            </w:pPr>
            <w:r>
              <w:rPr>
                <w:rFonts w:ascii="Arial" w:eastAsia="Arial" w:hAnsi="Arial"/>
                <w:b/>
                <w:sz w:val="18"/>
              </w:rPr>
              <w:t>Date:</w:t>
            </w:r>
            <w:r w:rsidR="008A2932">
              <w:rPr>
                <w:rFonts w:ascii="Arial" w:eastAsia="Arial" w:hAnsi="Arial"/>
                <w:b/>
                <w:sz w:val="18"/>
              </w:rPr>
              <w:t xml:space="preserve"> 21/08/2026</w:t>
            </w:r>
          </w:p>
        </w:tc>
        <w:tc>
          <w:tcPr>
            <w:tcW w:w="4348" w:type="dxa"/>
            <w:tcMar>
              <w:top w:w="90" w:type="dxa"/>
              <w:left w:w="100" w:type="dxa"/>
              <w:bottom w:w="90" w:type="dxa"/>
              <w:right w:w="100" w:type="dxa"/>
            </w:tcMar>
          </w:tcPr>
          <w:p w14:paraId="0EA1FD1A" w14:textId="77777777" w:rsidR="00B624B5" w:rsidRDefault="00B624B5"/>
        </w:tc>
      </w:tr>
    </w:tbl>
    <w:p w14:paraId="3D197F6B" w14:textId="77777777" w:rsidR="00DE368A" w:rsidRDefault="00DE368A"/>
    <w:sectPr w:rsidR="00DE368A">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01EFE" w14:textId="77777777" w:rsidR="00072F5F" w:rsidRDefault="00072F5F">
      <w:pPr>
        <w:spacing w:after="0" w:line="240" w:lineRule="auto"/>
      </w:pPr>
      <w:r>
        <w:separator/>
      </w:r>
    </w:p>
  </w:endnote>
  <w:endnote w:type="continuationSeparator" w:id="0">
    <w:p w14:paraId="401C3467" w14:textId="77777777" w:rsidR="00072F5F" w:rsidRDefault="00072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15E19" w14:textId="77777777" w:rsidR="0008580C" w:rsidRDefault="0008580C">
    <w:pPr>
      <w:pBdr>
        <w:top w:val="nil"/>
        <w:left w:val="nil"/>
        <w:bottom w:val="nil"/>
        <w:right w:val="nil"/>
        <w:between w:val="nil"/>
      </w:pBdr>
      <w:tabs>
        <w:tab w:val="center" w:pos="4513"/>
        <w:tab w:val="right" w:pos="9026"/>
      </w:tabs>
      <w:spacing w:after="908"/>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C20C9" w14:textId="77777777" w:rsidR="0008580C" w:rsidRDefault="0008580C">
    <w:pPr>
      <w:pBdr>
        <w:top w:val="nil"/>
        <w:left w:val="nil"/>
        <w:bottom w:val="nil"/>
        <w:right w:val="nil"/>
        <w:between w:val="nil"/>
      </w:pBdr>
      <w:tabs>
        <w:tab w:val="center" w:pos="4513"/>
        <w:tab w:val="right" w:pos="9026"/>
      </w:tabs>
      <w:spacing w:after="908"/>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BADE3" w14:textId="77777777" w:rsidR="0008580C" w:rsidRDefault="0008580C">
    <w:pPr>
      <w:pBdr>
        <w:top w:val="nil"/>
        <w:left w:val="nil"/>
        <w:bottom w:val="nil"/>
        <w:right w:val="nil"/>
        <w:between w:val="nil"/>
      </w:pBdr>
      <w:tabs>
        <w:tab w:val="center" w:pos="4513"/>
        <w:tab w:val="right" w:pos="9026"/>
      </w:tabs>
      <w:spacing w:after="908"/>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561D6" w14:textId="77777777" w:rsidR="00072F5F" w:rsidRDefault="00072F5F">
      <w:pPr>
        <w:spacing w:after="0" w:line="240" w:lineRule="auto"/>
      </w:pPr>
      <w:r>
        <w:separator/>
      </w:r>
    </w:p>
  </w:footnote>
  <w:footnote w:type="continuationSeparator" w:id="0">
    <w:p w14:paraId="573FB4EE" w14:textId="77777777" w:rsidR="00072F5F" w:rsidRDefault="00072F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62330" w14:textId="77777777" w:rsidR="0008580C" w:rsidRDefault="0008580C">
    <w:pPr>
      <w:pBdr>
        <w:top w:val="nil"/>
        <w:left w:val="nil"/>
        <w:bottom w:val="nil"/>
        <w:right w:val="nil"/>
        <w:between w:val="nil"/>
      </w:pBdr>
      <w:tabs>
        <w:tab w:val="center" w:pos="4513"/>
        <w:tab w:val="right" w:pos="9026"/>
      </w:tabs>
      <w:spacing w:before="708"/>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C0C7E" w14:textId="77777777" w:rsidR="005C1BE8" w:rsidRDefault="005C1BE8">
    <w:pPr>
      <w:pBdr>
        <w:top w:val="nil"/>
        <w:left w:val="nil"/>
        <w:bottom w:val="nil"/>
        <w:right w:val="nil"/>
        <w:between w:val="nil"/>
      </w:pBdr>
      <w:tabs>
        <w:tab w:val="center" w:pos="4513"/>
        <w:tab w:val="right" w:pos="9026"/>
      </w:tabs>
      <w:spacing w:before="708"/>
      <w:rPr>
        <w:color w:val="000000"/>
      </w:rPr>
    </w:pPr>
  </w:p>
  <w:p w14:paraId="22E8051B" w14:textId="77777777" w:rsidR="005C1BE8" w:rsidRDefault="005C1BE8" w:rsidP="005C1BE8">
    <w:pPr>
      <w:pStyle w:val="Header"/>
      <w:jc w:val="right"/>
    </w:pPr>
    <w:r>
      <w:rPr>
        <w:noProof/>
      </w:rPr>
      <w:drawing>
        <wp:anchor distT="0" distB="0" distL="114300" distR="114300" simplePos="0" relativeHeight="251660288" behindDoc="0" locked="0" layoutInCell="1" allowOverlap="1" wp14:anchorId="191CC13E" wp14:editId="7F2E19CC">
          <wp:simplePos x="0" y="0"/>
          <wp:positionH relativeFrom="column">
            <wp:posOffset>-104775</wp:posOffset>
          </wp:positionH>
          <wp:positionV relativeFrom="paragraph">
            <wp:posOffset>-85725</wp:posOffset>
          </wp:positionV>
          <wp:extent cx="619125" cy="619125"/>
          <wp:effectExtent l="0" t="0" r="9525" b="9525"/>
          <wp:wrapNone/>
          <wp:docPr id="9579756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anchor>
      </w:drawing>
    </w:r>
    <w:r>
      <w:t xml:space="preserve"> ITL (</w:t>
    </w:r>
    <w:proofErr w:type="gramStart"/>
    <w:r>
      <w:t>North East</w:t>
    </w:r>
    <w:proofErr w:type="gramEnd"/>
    <w:r>
      <w:t>) Limited</w:t>
    </w:r>
  </w:p>
  <w:p w14:paraId="3A18B3A7" w14:textId="77777777" w:rsidR="005C1BE8" w:rsidRDefault="005C1BE8" w:rsidP="005C1BE8">
    <w:pPr>
      <w:pStyle w:val="Header"/>
      <w:jc w:val="right"/>
    </w:pPr>
    <w:r>
      <w:t>Biz Space Business Centre,</w:t>
    </w:r>
  </w:p>
  <w:p w14:paraId="60B0D526" w14:textId="77777777" w:rsidR="005C1BE8" w:rsidRDefault="005C1BE8" w:rsidP="005C1BE8">
    <w:pPr>
      <w:pStyle w:val="Header"/>
      <w:jc w:val="right"/>
    </w:pPr>
    <w:r>
      <w:t>William Street, Felling, Gateshead</w:t>
    </w:r>
  </w:p>
  <w:p w14:paraId="7AEDF794" w14:textId="77777777" w:rsidR="005C1BE8" w:rsidRDefault="005C1BE8" w:rsidP="005C1BE8">
    <w:pPr>
      <w:pStyle w:val="Header"/>
      <w:jc w:val="right"/>
    </w:pPr>
    <w:r>
      <w:t>NE10 0JP</w:t>
    </w:r>
  </w:p>
  <w:p w14:paraId="163FF4BC" w14:textId="77777777" w:rsidR="005C1BE8" w:rsidRDefault="005C1BE8" w:rsidP="005C1BE8">
    <w:pPr>
      <w:pStyle w:val="Header"/>
      <w:jc w:val="right"/>
    </w:pPr>
    <w:r w:rsidRPr="00D01995">
      <w:rPr>
        <w:b/>
        <w:bCs/>
      </w:rPr>
      <w:t>Tel:</w:t>
    </w:r>
    <w:r>
      <w:t xml:space="preserve"> 0191 421 2221</w:t>
    </w:r>
  </w:p>
  <w:p w14:paraId="2E9C8F76" w14:textId="77777777" w:rsidR="005C1BE8" w:rsidRDefault="005C1BE8" w:rsidP="005C1BE8">
    <w:pPr>
      <w:pStyle w:val="Header"/>
      <w:jc w:val="right"/>
    </w:pPr>
    <w:r w:rsidRPr="00D01995">
      <w:rPr>
        <w:b/>
        <w:bCs/>
      </w:rPr>
      <w:t>Email:</w:t>
    </w:r>
    <w:r>
      <w:t xml:space="preserve"> info@interpretingline.co.uk</w:t>
    </w:r>
  </w:p>
  <w:p w14:paraId="4738806D" w14:textId="77777777" w:rsidR="0008580C" w:rsidRPr="005C1BE8" w:rsidRDefault="0008580C" w:rsidP="005C1B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4E08B" w14:textId="77777777" w:rsidR="0008580C" w:rsidRDefault="0008580C">
    <w:pPr>
      <w:pBdr>
        <w:top w:val="nil"/>
        <w:left w:val="nil"/>
        <w:bottom w:val="nil"/>
        <w:right w:val="nil"/>
        <w:between w:val="nil"/>
      </w:pBdr>
      <w:tabs>
        <w:tab w:val="center" w:pos="4513"/>
        <w:tab w:val="right" w:pos="9026"/>
      </w:tabs>
      <w:spacing w:before="708"/>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80C"/>
    <w:rsid w:val="00035C79"/>
    <w:rsid w:val="00071220"/>
    <w:rsid w:val="00072F5F"/>
    <w:rsid w:val="0008580C"/>
    <w:rsid w:val="000A4289"/>
    <w:rsid w:val="002A3658"/>
    <w:rsid w:val="005C1BE8"/>
    <w:rsid w:val="006F3D87"/>
    <w:rsid w:val="007F2C38"/>
    <w:rsid w:val="00852478"/>
    <w:rsid w:val="00875FD9"/>
    <w:rsid w:val="008A2932"/>
    <w:rsid w:val="008D336F"/>
    <w:rsid w:val="00B624B5"/>
    <w:rsid w:val="00B82221"/>
    <w:rsid w:val="00B965E5"/>
    <w:rsid w:val="00C03251"/>
    <w:rsid w:val="00CE2357"/>
    <w:rsid w:val="00CF77C3"/>
    <w:rsid w:val="00D70BE5"/>
    <w:rsid w:val="00DE368A"/>
    <w:rsid w:val="00E53A3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16FB7"/>
  <w15:docId w15:val="{99E62270-49C3-49CC-9580-FCA2888DD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Header">
    <w:name w:val="header"/>
    <w:basedOn w:val="Normal"/>
    <w:link w:val="HeaderChar"/>
    <w:uiPriority w:val="99"/>
    <w:unhideWhenUsed/>
    <w:rsid w:val="005C1BE8"/>
    <w:pPr>
      <w:tabs>
        <w:tab w:val="center" w:pos="4513"/>
        <w:tab w:val="right" w:pos="9026"/>
      </w:tabs>
      <w:spacing w:after="0" w:line="240" w:lineRule="auto"/>
    </w:pPr>
    <w:rPr>
      <w:rFonts w:asciiTheme="minorHAnsi" w:eastAsiaTheme="minorHAnsi" w:hAnsiTheme="minorHAnsi" w:cstheme="minorBidi"/>
      <w:kern w:val="2"/>
      <w:sz w:val="24"/>
      <w:szCs w:val="24"/>
      <w:lang w:eastAsia="en-US"/>
      <w14:ligatures w14:val="standardContextual"/>
    </w:rPr>
  </w:style>
  <w:style w:type="character" w:customStyle="1" w:styleId="HeaderChar">
    <w:name w:val="Header Char"/>
    <w:basedOn w:val="DefaultParagraphFont"/>
    <w:link w:val="Header"/>
    <w:uiPriority w:val="99"/>
    <w:rsid w:val="005C1BE8"/>
    <w:rPr>
      <w:rFonts w:asciiTheme="minorHAnsi" w:eastAsiaTheme="minorHAnsi" w:hAnsiTheme="minorHAnsi" w:cstheme="minorBidi"/>
      <w:kern w:val="2"/>
      <w:sz w:val="24"/>
      <w:szCs w:val="24"/>
      <w:lang w:eastAsia="en-US"/>
      <w14:ligatures w14:val="standardContextual"/>
    </w:rPr>
  </w:style>
  <w:style w:type="character" w:styleId="Hyperlink">
    <w:name w:val="Hyperlink"/>
    <w:basedOn w:val="DefaultParagraphFont"/>
    <w:uiPriority w:val="99"/>
    <w:unhideWhenUsed/>
    <w:rsid w:val="005C1BE8"/>
    <w:rPr>
      <w:color w:val="0000FF" w:themeColor="hyperlink"/>
      <w:u w:val="single"/>
    </w:rPr>
  </w:style>
  <w:style w:type="character" w:styleId="UnresolvedMention">
    <w:name w:val="Unresolved Mention"/>
    <w:basedOn w:val="DefaultParagraphFont"/>
    <w:uiPriority w:val="99"/>
    <w:semiHidden/>
    <w:unhideWhenUsed/>
    <w:rsid w:val="005C1B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625DDF7C9B4342B7C0532823C9F5E2" ma:contentTypeVersion="10" ma:contentTypeDescription="Create a new document." ma:contentTypeScope="" ma:versionID="2dd91774230ca09d6e542ba41801f3e7">
  <xsd:schema xmlns:xsd="http://www.w3.org/2001/XMLSchema" xmlns:xs="http://www.w3.org/2001/XMLSchema" xmlns:p="http://schemas.microsoft.com/office/2006/metadata/properties" xmlns:ns2="07ad8581-d9a9-4940-bb36-6c34dc784eff" targetNamespace="http://schemas.microsoft.com/office/2006/metadata/properties" ma:root="true" ma:fieldsID="b59b6dd6c4a3b9d2262b33fef057c699" ns2:_="">
    <xsd:import namespace="07ad8581-d9a9-4940-bb36-6c34dc784eff"/>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ad8581-d9a9-4940-bb36-6c34dc784ef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176335b0-1cc0-4be2-9d47-87975a0d1506"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7ad8581-d9a9-4940-bb36-6c34dc784e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F75968-10BA-4526-8BE3-4387B90523BF}">
  <ds:schemaRefs>
    <ds:schemaRef ds:uri="http://schemas.microsoft.com/sharepoint/v3/contenttype/forms"/>
  </ds:schemaRefs>
</ds:datastoreItem>
</file>

<file path=customXml/itemProps2.xml><?xml version="1.0" encoding="utf-8"?>
<ds:datastoreItem xmlns:ds="http://schemas.openxmlformats.org/officeDocument/2006/customXml" ds:itemID="{993381AD-6E46-452B-A591-5D30531B0A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ad8581-d9a9-4940-bb36-6c34dc784e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B540B4-7C21-4319-B413-1A180A4ECCEF}">
  <ds:schemaRefs>
    <ds:schemaRef ds:uri="http://schemas.microsoft.com/office/2006/metadata/properties"/>
    <ds:schemaRef ds:uri="http://schemas.microsoft.com/office/infopath/2007/PartnerControls"/>
    <ds:schemaRef ds:uri="07ad8581-d9a9-4940-bb36-6c34dc784eff"/>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811</Words>
  <Characters>4624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Adamson, Nichola</dc:creator>
  <cp:lastModifiedBy>Richard</cp:lastModifiedBy>
  <cp:revision>5</cp:revision>
  <dcterms:created xsi:type="dcterms:W3CDTF">2026-04-30T12:57:00Z</dcterms:created>
  <dcterms:modified xsi:type="dcterms:W3CDTF">2026-08-21T10:28:00Z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0x01010007625DDF7C9B4342B7C0532823C9F5E2</vt:lpwstr>
  </property>
</Properties>
</file>